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6E" w:rsidRPr="00AA5A15" w:rsidRDefault="00332DD9" w:rsidP="00D47155">
      <w:pPr>
        <w:rPr>
          <w:color w:val="404040" w:themeColor="text1" w:themeTint="BF"/>
          <w:lang w:eastAsia="en-GB"/>
        </w:rPr>
      </w:pPr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DF6C8F9" wp14:editId="5F88D5E4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155" w:rsidRPr="00AA5A15">
        <w:rPr>
          <w:color w:val="404040" w:themeColor="text1" w:themeTint="BF"/>
          <w:lang w:eastAsia="en-GB"/>
        </w:rPr>
        <w:t xml:space="preserve"> </w:t>
      </w:r>
    </w:p>
    <w:p w:rsidR="00C5396E" w:rsidRPr="00AA5A15" w:rsidRDefault="00AA5A15" w:rsidP="00C5396E">
      <w:pPr>
        <w:pStyle w:val="Heading2"/>
        <w:shd w:val="clear" w:color="auto" w:fill="FFFFFF"/>
        <w:spacing w:before="450"/>
        <w:rPr>
          <w:rFonts w:ascii="Segoe UI" w:hAnsi="Segoe UI" w:cs="Segoe UI"/>
          <w:color w:val="404040" w:themeColor="text1" w:themeTint="BF"/>
          <w:sz w:val="48"/>
          <w:szCs w:val="48"/>
        </w:rPr>
      </w:pPr>
      <w:r w:rsidRPr="00AA5A15">
        <w:rPr>
          <w:rFonts w:ascii="Segoe UI" w:hAnsi="Segoe UI" w:cs="Segoe UI"/>
          <w:b/>
          <w:bCs/>
          <w:color w:val="404040" w:themeColor="text1" w:themeTint="BF"/>
          <w:sz w:val="48"/>
          <w:szCs w:val="48"/>
        </w:rPr>
        <w:t>GATEWAY TO FINANCIAL FORTUNE</w:t>
      </w:r>
      <w:r>
        <w:rPr>
          <w:rFonts w:ascii="Segoe UI" w:hAnsi="Segoe UI" w:cs="Segoe UI"/>
          <w:b/>
          <w:bCs/>
          <w:color w:val="404040" w:themeColor="text1" w:themeTint="BF"/>
          <w:sz w:val="48"/>
          <w:szCs w:val="48"/>
        </w:rPr>
        <w:t xml:space="preserve"> – Part 1</w:t>
      </w:r>
      <w:bookmarkStart w:id="0" w:name="_GoBack"/>
      <w:bookmarkEnd w:id="0"/>
    </w:p>
    <w:p w:rsidR="00AA5A15" w:rsidRDefault="00AA5A15" w:rsidP="00AA5A15">
      <w:pPr>
        <w:spacing w:line="194" w:lineRule="auto"/>
        <w:jc w:val="both"/>
        <w:rPr>
          <w:rFonts w:ascii="Tw Cen MT" w:hAnsi="Tw Cen MT"/>
          <w:b/>
          <w:color w:val="404040" w:themeColor="text1" w:themeTint="BF"/>
          <w:sz w:val="30"/>
          <w:szCs w:val="30"/>
        </w:rPr>
      </w:pPr>
    </w:p>
    <w:p w:rsidR="00AA5A15" w:rsidRPr="00AA5A15" w:rsidRDefault="00AA5A15" w:rsidP="00AA5A15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AA5A15">
        <w:rPr>
          <w:rFonts w:cstheme="minorHAnsi"/>
          <w:b/>
          <w:color w:val="404040" w:themeColor="text1" w:themeTint="BF"/>
          <w:sz w:val="26"/>
          <w:szCs w:val="26"/>
        </w:rPr>
        <w:t>Introduction:</w:t>
      </w:r>
    </w:p>
    <w:p w:rsidR="00AA5A15" w:rsidRPr="00AA5A15" w:rsidRDefault="00AA5A15" w:rsidP="00AA5A15">
      <w:pPr>
        <w:numPr>
          <w:ilvl w:val="0"/>
          <w:numId w:val="14"/>
        </w:numPr>
        <w:spacing w:after="0" w:line="276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A passionate pursuit of God and the interest of His kingdom is key to a world of supernatural abundance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– Job. 36:11/ Psa. 102:13-15</w:t>
      </w:r>
    </w:p>
    <w:p w:rsidR="00AA5A15" w:rsidRPr="00AA5A15" w:rsidRDefault="00AA5A15" w:rsidP="00AA5A15">
      <w:pPr>
        <w:numPr>
          <w:ilvl w:val="0"/>
          <w:numId w:val="14"/>
        </w:numPr>
        <w:spacing w:after="0" w:line="276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Serving God and the interest of His kingdom with one’s resources is gateway to a world of financial fortune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– Psa. 34:10/ Psa. 35:27/ Mat. 6:33</w:t>
      </w:r>
    </w:p>
    <w:p w:rsidR="00AA5A15" w:rsidRPr="00AA5A15" w:rsidRDefault="00AA5A15" w:rsidP="00AA5A15">
      <w:pPr>
        <w:numPr>
          <w:ilvl w:val="0"/>
          <w:numId w:val="14"/>
        </w:numPr>
        <w:spacing w:after="0" w:line="276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God will only </w:t>
      </w:r>
      <w:r w:rsidRPr="00AA5A15">
        <w:rPr>
          <w:rFonts w:cstheme="minorHAnsi"/>
          <w:b/>
          <w:color w:val="404040" w:themeColor="text1" w:themeTint="BF"/>
          <w:sz w:val="26"/>
          <w:szCs w:val="26"/>
          <w:u w:val="single"/>
        </w:rPr>
        <w:t>entrust true riches</w:t>
      </w: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 into the hands of those He can </w:t>
      </w:r>
      <w:r w:rsidRPr="00AA5A15">
        <w:rPr>
          <w:rFonts w:cstheme="minorHAnsi"/>
          <w:b/>
          <w:color w:val="404040" w:themeColor="text1" w:themeTint="BF"/>
          <w:sz w:val="26"/>
          <w:szCs w:val="26"/>
          <w:u w:val="single"/>
        </w:rPr>
        <w:t>trust</w:t>
      </w: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 to use such wealth for the promotion of His kingdom on the earth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 xml:space="preserve">– </w:t>
      </w:r>
      <w:proofErr w:type="spellStart"/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Luk</w:t>
      </w:r>
      <w:proofErr w:type="spellEnd"/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. 16:11/ Mat. 24:14</w:t>
      </w:r>
    </w:p>
    <w:p w:rsidR="00AA5A15" w:rsidRPr="00AA5A15" w:rsidRDefault="00AA5A15" w:rsidP="00AA5A15">
      <w:pPr>
        <w:suppressAutoHyphens/>
        <w:spacing w:line="194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</w:p>
    <w:p w:rsidR="00AA5A15" w:rsidRPr="00AA5A15" w:rsidRDefault="00AA5A15" w:rsidP="00AA5A15">
      <w:pPr>
        <w:suppressAutoHyphens/>
        <w:spacing w:line="194" w:lineRule="auto"/>
        <w:ind w:right="57"/>
        <w:jc w:val="both"/>
        <w:rPr>
          <w:rFonts w:cstheme="minorHAnsi"/>
          <w:b/>
          <w:i/>
          <w:color w:val="404040" w:themeColor="text1" w:themeTint="BF"/>
          <w:sz w:val="26"/>
          <w:szCs w:val="26"/>
        </w:rPr>
      </w:pPr>
      <w:r w:rsidRPr="00AA5A15">
        <w:rPr>
          <w:rFonts w:cstheme="minorHAnsi"/>
          <w:b/>
          <w:color w:val="404040" w:themeColor="text1" w:themeTint="BF"/>
          <w:sz w:val="26"/>
          <w:szCs w:val="26"/>
        </w:rPr>
        <w:t xml:space="preserve">What is a Covenant? </w:t>
      </w:r>
    </w:p>
    <w:p w:rsidR="00AA5A15" w:rsidRPr="00AA5A15" w:rsidRDefault="00AA5A15" w:rsidP="00AA5A15">
      <w:pPr>
        <w:pStyle w:val="ListParagraph"/>
        <w:numPr>
          <w:ilvl w:val="0"/>
          <w:numId w:val="11"/>
        </w:numPr>
        <w:suppressAutoHyphens/>
        <w:spacing w:after="0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God’s prosperity plan is not a promise but a covenant and until our part is played, God’s integrity cannot be committed to perform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– Deut. 8:18/ Gen. 8:20-22/Phi.4:15-19</w:t>
      </w:r>
    </w:p>
    <w:p w:rsidR="00AA5A15" w:rsidRPr="00AA5A15" w:rsidRDefault="00AA5A15" w:rsidP="00AA5A15">
      <w:pPr>
        <w:pStyle w:val="ListParagraph"/>
        <w:numPr>
          <w:ilvl w:val="0"/>
          <w:numId w:val="11"/>
        </w:numPr>
        <w:suppressAutoHyphens/>
        <w:ind w:right="57"/>
        <w:jc w:val="both"/>
        <w:rPr>
          <w:rFonts w:cstheme="minorHAnsi"/>
          <w:i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The covenant is superior to all prevailing economic situations and circumstances </w:t>
      </w:r>
      <w:r w:rsidRPr="00AA5A15">
        <w:rPr>
          <w:rFonts w:cstheme="minorHAnsi"/>
          <w:i/>
          <w:color w:val="404040" w:themeColor="text1" w:themeTint="BF"/>
          <w:sz w:val="26"/>
          <w:szCs w:val="26"/>
        </w:rPr>
        <w:t xml:space="preserve">–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Psa. 33:18-19/ Psa. 37:18-19</w:t>
      </w:r>
    </w:p>
    <w:p w:rsidR="00AA5A15" w:rsidRPr="00AA5A15" w:rsidRDefault="00AA5A15" w:rsidP="00AA5A15">
      <w:pPr>
        <w:pStyle w:val="ListParagraph"/>
        <w:numPr>
          <w:ilvl w:val="0"/>
          <w:numId w:val="10"/>
        </w:numPr>
        <w:spacing w:after="0"/>
        <w:ind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Our covenant fathers in scriptures went through economic challenges triumphantly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Eccl. 1:9-10</w:t>
      </w:r>
    </w:p>
    <w:p w:rsidR="00AA5A15" w:rsidRPr="00AA5A15" w:rsidRDefault="00AA5A15" w:rsidP="00AA5A15">
      <w:pPr>
        <w:pStyle w:val="ListParagraph"/>
        <w:numPr>
          <w:ilvl w:val="0"/>
          <w:numId w:val="10"/>
        </w:numPr>
        <w:spacing w:after="0"/>
        <w:ind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Abraham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Gen. 12:10/ Gen. 13:2</w:t>
      </w:r>
    </w:p>
    <w:p w:rsidR="00AA5A15" w:rsidRPr="00AA5A15" w:rsidRDefault="00AA5A15" w:rsidP="00AA5A15">
      <w:pPr>
        <w:pStyle w:val="ListParagraph"/>
        <w:numPr>
          <w:ilvl w:val="0"/>
          <w:numId w:val="10"/>
        </w:numPr>
        <w:spacing w:after="0"/>
        <w:ind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Isaac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Gen. 26:1/12-14</w:t>
      </w:r>
    </w:p>
    <w:p w:rsidR="00AA5A15" w:rsidRPr="00AA5A15" w:rsidRDefault="00AA5A15" w:rsidP="00AA5A15">
      <w:pPr>
        <w:pStyle w:val="ListParagraph"/>
        <w:numPr>
          <w:ilvl w:val="0"/>
          <w:numId w:val="10"/>
        </w:numPr>
        <w:spacing w:after="0"/>
        <w:ind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Jacob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Gen. 42:1-2/7/10/ Gen. 43:1/11-12</w:t>
      </w:r>
    </w:p>
    <w:p w:rsidR="00AA5A15" w:rsidRDefault="00AA5A15" w:rsidP="00AA5A15">
      <w:pPr>
        <w:pStyle w:val="ListParagraph"/>
        <w:numPr>
          <w:ilvl w:val="0"/>
          <w:numId w:val="10"/>
        </w:numPr>
        <w:spacing w:after="0"/>
        <w:ind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Covenant practice empowers believers to prevail in hard times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 xml:space="preserve"> – Mal. 3:10-18/                        Mal.4:1-4/ Jer. 33:20-21</w:t>
      </w:r>
      <w:r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  </w:t>
      </w:r>
    </w:p>
    <w:p w:rsidR="00AA5A15" w:rsidRDefault="00AA5A15" w:rsidP="00AA5A15">
      <w:pPr>
        <w:pStyle w:val="ListParagraph"/>
        <w:spacing w:after="0" w:line="194" w:lineRule="auto"/>
        <w:ind w:left="1440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p w:rsidR="00AA5A15" w:rsidRDefault="00AA5A15" w:rsidP="00AA5A15">
      <w:pPr>
        <w:pStyle w:val="ListParagraph"/>
        <w:spacing w:after="0" w:line="194" w:lineRule="auto"/>
        <w:ind w:left="1440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p w:rsidR="00AA5A15" w:rsidRPr="00AA5A15" w:rsidRDefault="00AA5A15" w:rsidP="00AA5A15">
      <w:pPr>
        <w:suppressAutoHyphens/>
        <w:spacing w:line="194" w:lineRule="auto"/>
        <w:ind w:right="57"/>
        <w:jc w:val="center"/>
        <w:rPr>
          <w:rFonts w:cstheme="minorHAnsi"/>
          <w:b/>
          <w:color w:val="404040" w:themeColor="text1" w:themeTint="BF"/>
          <w:sz w:val="26"/>
          <w:szCs w:val="26"/>
        </w:rPr>
      </w:pPr>
      <w:r w:rsidRPr="00AA5A15">
        <w:rPr>
          <w:rFonts w:cstheme="minorHAnsi"/>
          <w:b/>
          <w:color w:val="404040" w:themeColor="text1" w:themeTint="BF"/>
          <w:sz w:val="26"/>
          <w:szCs w:val="26"/>
        </w:rPr>
        <w:t>Covenant Requirements for Walking in Financial Fortune</w:t>
      </w:r>
    </w:p>
    <w:p w:rsidR="00AA5A15" w:rsidRDefault="00AA5A15" w:rsidP="00AA5A15">
      <w:pPr>
        <w:pStyle w:val="ListParagraph"/>
        <w:numPr>
          <w:ilvl w:val="0"/>
          <w:numId w:val="12"/>
        </w:numPr>
        <w:tabs>
          <w:tab w:val="left" w:pos="-2130"/>
        </w:tabs>
        <w:suppressAutoHyphens/>
        <w:spacing w:after="0"/>
        <w:ind w:right="57"/>
        <w:jc w:val="both"/>
        <w:rPr>
          <w:rFonts w:cstheme="minorHAnsi"/>
          <w:b/>
          <w:i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Tithing and kingdom Advancement sacrifices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– Mal. 3:6-11/ Hag. 1:3-10</w:t>
      </w:r>
    </w:p>
    <w:p w:rsidR="00AA5A15" w:rsidRPr="00AA5A15" w:rsidRDefault="00AA5A15" w:rsidP="00AA5A15">
      <w:pPr>
        <w:pStyle w:val="ListParagraph"/>
        <w:numPr>
          <w:ilvl w:val="0"/>
          <w:numId w:val="12"/>
        </w:numPr>
        <w:tabs>
          <w:tab w:val="left" w:pos="-2130"/>
        </w:tabs>
        <w:suppressAutoHyphens/>
        <w:spacing w:after="0"/>
        <w:ind w:right="57"/>
        <w:jc w:val="both"/>
        <w:rPr>
          <w:rFonts w:cstheme="minorHAnsi"/>
          <w:b/>
          <w:i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Giving to parents</w:t>
      </w:r>
      <w:r w:rsidRPr="00AA5A15">
        <w:rPr>
          <w:rFonts w:asciiTheme="minorHAnsi" w:eastAsia="Aptos" w:hAnsiTheme="minorHAnsi" w:cstheme="minorHAnsi"/>
          <w:color w:val="404040" w:themeColor="text1" w:themeTint="BF"/>
          <w:sz w:val="26"/>
          <w:szCs w:val="26"/>
        </w:rPr>
        <w:t xml:space="preserve">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Gen. 27:1-15/Eph. 6:1-2</w:t>
      </w:r>
    </w:p>
    <w:p w:rsidR="00AA5A15" w:rsidRPr="00AA5A15" w:rsidRDefault="00AA5A15" w:rsidP="00AA5A15">
      <w:pPr>
        <w:tabs>
          <w:tab w:val="left" w:pos="-2130"/>
          <w:tab w:val="left" w:pos="-1704"/>
        </w:tabs>
        <w:suppressAutoHyphens/>
        <w:spacing w:line="194" w:lineRule="auto"/>
        <w:ind w:left="57" w:right="57"/>
        <w:jc w:val="both"/>
        <w:rPr>
          <w:rFonts w:eastAsia="Aptos" w:cstheme="minorHAnsi"/>
          <w:color w:val="404040" w:themeColor="text1" w:themeTint="BF"/>
          <w:sz w:val="26"/>
          <w:szCs w:val="26"/>
        </w:rPr>
      </w:pPr>
    </w:p>
    <w:p w:rsidR="00AA5A15" w:rsidRPr="00AA5A15" w:rsidRDefault="00AA5A15" w:rsidP="00AA5A15">
      <w:pPr>
        <w:ind w:left="57" w:right="57"/>
        <w:jc w:val="center"/>
        <w:rPr>
          <w:rFonts w:cstheme="minorHAnsi"/>
          <w:b/>
          <w:color w:val="404040" w:themeColor="text1" w:themeTint="BF"/>
          <w:sz w:val="26"/>
          <w:szCs w:val="26"/>
        </w:rPr>
      </w:pPr>
      <w:r w:rsidRPr="00AA5A15">
        <w:rPr>
          <w:rFonts w:cstheme="minorHAnsi"/>
          <w:b/>
          <w:color w:val="404040" w:themeColor="text1" w:themeTint="BF"/>
          <w:sz w:val="26"/>
          <w:szCs w:val="26"/>
        </w:rPr>
        <w:t xml:space="preserve">Covenant Keys to </w:t>
      </w:r>
      <w:proofErr w:type="gramStart"/>
      <w:r w:rsidRPr="00AA5A15">
        <w:rPr>
          <w:rFonts w:cstheme="minorHAnsi"/>
          <w:b/>
          <w:color w:val="404040" w:themeColor="text1" w:themeTint="BF"/>
          <w:sz w:val="26"/>
          <w:szCs w:val="26"/>
        </w:rPr>
        <w:t>A</w:t>
      </w:r>
      <w:proofErr w:type="gramEnd"/>
      <w:r w:rsidRPr="00AA5A15">
        <w:rPr>
          <w:rFonts w:cstheme="minorHAnsi"/>
          <w:b/>
          <w:color w:val="404040" w:themeColor="text1" w:themeTint="BF"/>
          <w:sz w:val="26"/>
          <w:szCs w:val="26"/>
        </w:rPr>
        <w:t xml:space="preserve"> World of Noiseless Breakthroughs</w:t>
      </w:r>
    </w:p>
    <w:p w:rsidR="00AA5A15" w:rsidRPr="00AA5A15" w:rsidRDefault="00AA5A15" w:rsidP="00AA5A15">
      <w:pPr>
        <w:pStyle w:val="ListParagraph"/>
        <w:numPr>
          <w:ilvl w:val="0"/>
          <w:numId w:val="7"/>
        </w:numPr>
        <w:spacing w:after="0" w:line="240" w:lineRule="auto"/>
        <w:ind w:left="57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Be born again and you will become a child of light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 xml:space="preserve">– </w:t>
      </w:r>
      <w:proofErr w:type="spellStart"/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Jhn</w:t>
      </w:r>
      <w:proofErr w:type="spellEnd"/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. 3:3-5/ 1Thes. 5:5</w:t>
      </w:r>
      <w:r w:rsidRPr="00AA5A15">
        <w:rPr>
          <w:rFonts w:asciiTheme="minorHAnsi" w:eastAsia="Aptos" w:hAnsiTheme="minorHAnsi" w:cstheme="minorHAnsi"/>
          <w:color w:val="404040" w:themeColor="text1" w:themeTint="BF"/>
          <w:sz w:val="26"/>
          <w:szCs w:val="26"/>
        </w:rPr>
        <w:t xml:space="preserve">                                                                                                        </w:t>
      </w:r>
    </w:p>
    <w:p w:rsidR="00AA5A15" w:rsidRPr="00AA5A15" w:rsidRDefault="00AA5A15" w:rsidP="00AA5A15">
      <w:pPr>
        <w:pStyle w:val="ListParagraph"/>
        <w:spacing w:after="0"/>
        <w:ind w:left="57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lastRenderedPageBreak/>
        <w:t xml:space="preserve">As we all know, the dominion of light over darkness is instant and irresistible                            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 xml:space="preserve">– Isa. 60:1-3/ </w:t>
      </w:r>
      <w:proofErr w:type="spellStart"/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Jn</w:t>
      </w:r>
      <w:proofErr w:type="spellEnd"/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 xml:space="preserve"> 1:1-5 </w:t>
      </w:r>
    </w:p>
    <w:p w:rsidR="00AA5A15" w:rsidRPr="00AA5A15" w:rsidRDefault="00AA5A15" w:rsidP="00AA5A15">
      <w:pPr>
        <w:numPr>
          <w:ilvl w:val="0"/>
          <w:numId w:val="7"/>
        </w:numPr>
        <w:spacing w:after="0" w:line="276" w:lineRule="auto"/>
        <w:ind w:left="57" w:right="57"/>
        <w:contextualSpacing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But walking in the light is gateway to a world of noiseless breakthrough                                         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 xml:space="preserve">– Deut. 28:1-13/ Eph. 5:8 </w:t>
      </w:r>
    </w:p>
    <w:p w:rsidR="00AA5A15" w:rsidRPr="00AA5A15" w:rsidRDefault="00AA5A15" w:rsidP="00AA5A15">
      <w:pPr>
        <w:pStyle w:val="ListParagraph"/>
        <w:spacing w:after="0"/>
        <w:ind w:left="57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proofErr w:type="gramStart"/>
      <w:r>
        <w:rPr>
          <w:rFonts w:asciiTheme="minorHAnsi" w:hAnsiTheme="minorHAnsi" w:cstheme="minorHAnsi"/>
          <w:color w:val="404040" w:themeColor="text1" w:themeTint="BF"/>
          <w:sz w:val="26"/>
          <w:szCs w:val="26"/>
        </w:rPr>
        <w:t>o</w:t>
      </w: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bedience</w:t>
      </w:r>
      <w:proofErr w:type="gramEnd"/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may be costly, but the end result is priceless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1kgs. 17:8-15/ Mat. 6:33</w:t>
      </w:r>
      <w:r w:rsidRPr="00AA5A15">
        <w:rPr>
          <w:rFonts w:asciiTheme="minorHAnsi" w:hAnsiTheme="minorHAnsi" w:cstheme="minorHAnsi"/>
          <w:b/>
          <w:bCs/>
          <w:i/>
          <w:iCs/>
          <w:color w:val="404040" w:themeColor="text1" w:themeTint="BF"/>
          <w:sz w:val="26"/>
          <w:szCs w:val="26"/>
        </w:rPr>
        <w:t xml:space="preserve"> </w:t>
      </w:r>
    </w:p>
    <w:p w:rsidR="00AA5A15" w:rsidRPr="00AA5A15" w:rsidRDefault="00AA5A15" w:rsidP="00AA5A15">
      <w:pPr>
        <w:numPr>
          <w:ilvl w:val="0"/>
          <w:numId w:val="7"/>
        </w:numPr>
        <w:spacing w:after="0" w:line="276" w:lineRule="auto"/>
        <w:ind w:left="57" w:right="57"/>
        <w:jc w:val="both"/>
        <w:rPr>
          <w:rFonts w:cstheme="minorHAnsi"/>
          <w:b/>
          <w:i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Enter into a covenant to serve God with all your heart and with the whole of your desire to command all-round breakthroughs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 xml:space="preserve">– 2 Chr. 15:3-6/12-15/ </w:t>
      </w:r>
      <w:proofErr w:type="spellStart"/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Luk</w:t>
      </w:r>
      <w:proofErr w:type="spellEnd"/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 xml:space="preserve">. 18:28-30/ </w:t>
      </w:r>
      <w:proofErr w:type="spellStart"/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Luk</w:t>
      </w:r>
      <w:proofErr w:type="spellEnd"/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 xml:space="preserve">. 22:35 </w:t>
      </w:r>
    </w:p>
    <w:p w:rsidR="00AA5A15" w:rsidRPr="00AA5A15" w:rsidRDefault="00AA5A15" w:rsidP="00AA5A15">
      <w:pPr>
        <w:pStyle w:val="ListParagraph"/>
        <w:spacing w:after="0"/>
        <w:ind w:left="57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You don’t have to make noise to make news, just stay in love with God and you will continue to command noiseless breakthroughs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1 Sam.13:14/1Sam.17:28/36-37/45-50 / 1 Cor. 2:9</w:t>
      </w:r>
    </w:p>
    <w:p w:rsidR="00AA5A15" w:rsidRPr="00AA5A15" w:rsidRDefault="00AA5A15" w:rsidP="00AA5A15">
      <w:pPr>
        <w:numPr>
          <w:ilvl w:val="0"/>
          <w:numId w:val="7"/>
        </w:numPr>
        <w:spacing w:after="0" w:line="276" w:lineRule="auto"/>
        <w:ind w:left="57"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color w:val="404040" w:themeColor="text1" w:themeTint="BF"/>
          <w:sz w:val="26"/>
          <w:szCs w:val="26"/>
        </w:rPr>
        <w:t xml:space="preserve">Remain ever grateful to God for every step forward </w:t>
      </w:r>
      <w:r w:rsidRPr="00AA5A15">
        <w:rPr>
          <w:rFonts w:cstheme="minorHAnsi"/>
          <w:b/>
          <w:i/>
          <w:color w:val="404040" w:themeColor="text1" w:themeTint="BF"/>
          <w:sz w:val="26"/>
          <w:szCs w:val="26"/>
        </w:rPr>
        <w:t>– Psa. 92:1-2/10-15/ Phil. 3:3</w:t>
      </w:r>
    </w:p>
    <w:p w:rsidR="00AA5A15" w:rsidRPr="00AA5A15" w:rsidRDefault="00AA5A15" w:rsidP="00AA5A15">
      <w:pPr>
        <w:pStyle w:val="ListParagraph"/>
        <w:spacing w:after="0"/>
        <w:ind w:left="57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Note that an achievement mentality is the breeding ground for pride and pride goes before destruction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Deut. 8:11-18 / 2Chr. 26:15-16/ Pro. 16:18</w:t>
      </w: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</w:t>
      </w:r>
    </w:p>
    <w:p w:rsidR="00AA5A15" w:rsidRPr="00AA5A15" w:rsidRDefault="00AA5A15" w:rsidP="00AA5A15">
      <w:pPr>
        <w:pStyle w:val="ListParagraph"/>
        <w:spacing w:after="0"/>
        <w:ind w:left="57" w:right="57"/>
        <w:jc w:val="both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On the other hand, </w:t>
      </w:r>
      <w:proofErr w:type="spellStart"/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engracement</w:t>
      </w:r>
      <w:proofErr w:type="spellEnd"/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mentality is the breeding ground for meekness and the meek shall inherit the earth </w:t>
      </w:r>
      <w:r w:rsidRPr="00AA5A15">
        <w:rPr>
          <w:rFonts w:asciiTheme="minorHAnsi" w:hAnsiTheme="minorHAnsi" w:cstheme="minorHAnsi"/>
          <w:b/>
          <w:i/>
          <w:color w:val="404040" w:themeColor="text1" w:themeTint="BF"/>
          <w:sz w:val="26"/>
          <w:szCs w:val="26"/>
        </w:rPr>
        <w:t>– Mat. 5:5/ Phil. 2:5-11</w:t>
      </w:r>
      <w:r w:rsidRPr="00AA5A15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</w:t>
      </w:r>
    </w:p>
    <w:p w:rsidR="00AA5A15" w:rsidRPr="00AA5A15" w:rsidRDefault="00AA5A15" w:rsidP="00AA5A15">
      <w:pPr>
        <w:spacing w:line="276" w:lineRule="auto"/>
        <w:ind w:left="360"/>
        <w:contextualSpacing/>
        <w:jc w:val="center"/>
        <w:rPr>
          <w:rFonts w:cstheme="minorHAnsi"/>
          <w:color w:val="404040" w:themeColor="text1" w:themeTint="BF"/>
          <w:sz w:val="26"/>
          <w:szCs w:val="26"/>
        </w:rPr>
      </w:pPr>
      <w:r w:rsidRPr="00AA5A15">
        <w:rPr>
          <w:rFonts w:cstheme="minorHAnsi"/>
          <w:b/>
          <w:bCs/>
          <w:color w:val="404040" w:themeColor="text1" w:themeTint="BF"/>
          <w:sz w:val="26"/>
          <w:szCs w:val="26"/>
        </w:rPr>
        <w:t>Jesus is Lord!</w:t>
      </w:r>
    </w:p>
    <w:p w:rsidR="005E2475" w:rsidRPr="00AA5A15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AA5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charset w:val="8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2E2FD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5C5C8B2E"/>
    <w:lvl w:ilvl="0" w:tplc="D3A26D24">
      <w:start w:val="1"/>
      <w:numFmt w:val="bullet"/>
      <w:lvlText w:val=""/>
      <w:lvlJc w:val="left"/>
      <w:pPr>
        <w:ind w:left="603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5"/>
    <w:multiLevelType w:val="hybridMultilevel"/>
    <w:tmpl w:val="69149CC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4">
    <w:nsid w:val="00000007"/>
    <w:multiLevelType w:val="hybridMultilevel"/>
    <w:tmpl w:val="5AE0B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873754"/>
    <w:multiLevelType w:val="hybridMultilevel"/>
    <w:tmpl w:val="89C009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1A3726"/>
    <w:multiLevelType w:val="hybridMultilevel"/>
    <w:tmpl w:val="733C2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F691C"/>
    <w:multiLevelType w:val="multilevel"/>
    <w:tmpl w:val="6AF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1406C0"/>
    <w:multiLevelType w:val="multilevel"/>
    <w:tmpl w:val="289073C4"/>
    <w:lvl w:ilvl="0">
      <w:start w:val="1"/>
      <w:numFmt w:val="bullet"/>
      <w:lvlText w:val=""/>
      <w:lvlJc w:val="left"/>
      <w:pPr>
        <w:tabs>
          <w:tab w:val="num" w:pos="360"/>
        </w:tabs>
        <w:ind w:left="1440" w:hanging="360"/>
      </w:pPr>
      <w:rPr>
        <w:rFonts w:ascii="Symbol" w:hAnsi="Symbol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200" w:hanging="360"/>
      </w:pPr>
      <w:rPr>
        <w:rFonts w:ascii="Wingdings" w:hAnsi="Wingdings"/>
      </w:rPr>
    </w:lvl>
  </w:abstractNum>
  <w:abstractNum w:abstractNumId="9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10">
    <w:nsid w:val="47C75936"/>
    <w:multiLevelType w:val="hybridMultilevel"/>
    <w:tmpl w:val="4DA659A6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4E986ED7"/>
    <w:multiLevelType w:val="hybridMultilevel"/>
    <w:tmpl w:val="F0266280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6208152C"/>
    <w:multiLevelType w:val="multilevel"/>
    <w:tmpl w:val="BD1E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9C2AFE"/>
    <w:multiLevelType w:val="hybridMultilevel"/>
    <w:tmpl w:val="35B02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13"/>
  </w:num>
  <w:num w:numId="10">
    <w:abstractNumId w:val="8"/>
  </w:num>
  <w:num w:numId="11">
    <w:abstractNumId w:val="6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124B59"/>
    <w:rsid w:val="00332DD9"/>
    <w:rsid w:val="005E2475"/>
    <w:rsid w:val="007D6D21"/>
    <w:rsid w:val="00A8655C"/>
    <w:rsid w:val="00AA5A15"/>
    <w:rsid w:val="00C5396E"/>
    <w:rsid w:val="00D47155"/>
    <w:rsid w:val="00E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 olojede</cp:lastModifiedBy>
  <cp:revision>2</cp:revision>
  <cp:lastPrinted>2026-07-03T15:43:00Z</cp:lastPrinted>
  <dcterms:created xsi:type="dcterms:W3CDTF">2026-07-05T23:13:00Z</dcterms:created>
  <dcterms:modified xsi:type="dcterms:W3CDTF">2026-07-05T23:13:00Z</dcterms:modified>
</cp:coreProperties>
</file>